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147060" cy="408305"/>
                <wp:effectExtent l="4445" t="4445" r="18415" b="13970"/>
                <wp:wrapNone/>
                <wp:docPr id="30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408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Bahnschrift SemiBold Condensed" w:hAnsi="Bahnschrift SemiBold Condensed" w:cs="Tahoma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hint="default" w:ascii="Bahnschrift SemiBold Condensed" w:hAnsi="Bahnschrift SemiBold Condensed" w:cs="Tahoma"/>
                                <w:b/>
                                <w:sz w:val="40"/>
                                <w:szCs w:val="40"/>
                                <w:lang w:val="fr-FR"/>
                              </w:rPr>
                              <w:t>Gestion du Transport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6" o:spt="202" type="#_x0000_t202" style="position:absolute;left:0pt;margin-top:0pt;height:32.15pt;width:247.8pt;mso-position-horizontal:center;z-index:251659264;mso-width-relative:page;mso-height-relative:page;" fillcolor="#A6A6A6 [2092]" filled="t" stroked="t" coordsize="21600,21600" o:gfxdata="UEsDBAoAAAAAAIdO4kAAAAAAAAAAAAAAAAAEAAAAZHJzL1BLAwQUAAAACACHTuJA2hwEqdQAAAAE&#10;AQAADwAAAGRycy9kb3ducmV2LnhtbE2PS0/DMBCE70j8B2uRuFE7PEoa4vQAVOLCoQGJ6zZ240C8&#10;Dl73wb/HcIHLSqMZzXxbL49+FHsbeQikoZgpEJa6YAbqNby+rC5KEJyQDI6BrIYvy7BsTk9qrEw4&#10;0Nru29SLXEJcoQaX0lRJyZ2zHnkWJkvZ24boMWUZe2kiHnK5H+WlUnPpcaC84HCy9852H+3Oa7h6&#10;c4uCVw/lllm1z+8DPsXHT63Pzwp1ByLZY/oLww9+RocmM23CjgyLUUN+JP3e7F0vbuYgNhrKWwWy&#10;qeV/+OYbUEsDBBQAAAAIAIdO4kA97hVgQwIAAKMEAAAOAAAAZHJzL2Uyb0RvYy54bWytVE1v2zAM&#10;vQ/YfxB0X+ykcdoadYosQYcB3QfQ7bKbIsuxMEnUJCV29utHyUnmdRjQwxDAEEXqkXyPzN19rxU5&#10;COclmIpOJzklwnCopdlV9OuXhzc3lPjATM0UGFHRo/D0fvn61V1nSzGDFlQtHEEQ48vOVrQNwZZZ&#10;5nkrNPMTsMKgswGnWUDT7bLasQ7Rtcpmeb7IOnC1dcCF93i7GZz0hOheAghNI7nYAN9rYcKA6oRi&#10;AVvyrbSeLlO1TSN4+NQ0XgSiKoqdhvTFJHjexm+2vGPlzjHbSn4qgb2khGc9aSYNJr1AbVhgZO/k&#10;X1BacgcemjDhoLOhkcQIdjHNn3Hz1DIrUi9ItbcX0v3/g+UfD58dkXVFr/JrSgzTKPk3FJ7UggTR&#10;B0FmkaTO+hJjnyxGh/4t9Dg6qWFvH4F/98TAumVmJ1bOQdcKVmOR0/gyGz0dcHwE2XYfoMZcbB8g&#10;AfWN05FB5IQgOgp0vAiEdRCOl1fT+XW+QBdHX1HM5kVSMGPl+bV1PrwToEk8VNThACR0dnj0IVbD&#10;ynNITOZByfpBKpUMt9uulSMHhsOyWsRfeqv2GmsdrhdFnp9z+iE+gf4BpAzpKnpbzIqBon8mQawR&#10;3DhMy4BbpqSu6M04SJkTo5HEgc7Qb/uTQluoj8itg2HOccvx0IL7SUmHM15R/2PPnKBEvTeoz+10&#10;Po9LkYx5cT1Dw40927GHGY5QFQ2UDMd1SIsUqTOwQh0bmSiOgg+VnGrF2U0knfYsLsfYTlG//1uW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aHASp1AAAAAQBAAAPAAAAAAAAAAEAIAAAACIAAABk&#10;cnMvZG93bnJldi54bWxQSwECFAAUAAAACACHTuJAPe4VYEMCAACjBAAADgAAAAAAAAABACAAAAAj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Bahnschrift SemiBold Condensed" w:hAnsi="Bahnschrift SemiBold Condensed" w:cs="Tahoma"/>
                          <w:b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hint="default" w:ascii="Bahnschrift SemiBold Condensed" w:hAnsi="Bahnschrift SemiBold Condensed" w:cs="Tahoma"/>
                          <w:b/>
                          <w:sz w:val="40"/>
                          <w:szCs w:val="40"/>
                          <w:lang w:val="fr-FR"/>
                        </w:rPr>
                        <w:t>Gestion du Transport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>
      <w:pPr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>Le  Transport, eu égard  sa particulariré d’un Etablissement scolaire à l’autre est géré sous plusieurs formats.</w:t>
      </w:r>
    </w:p>
    <w:p>
      <w:pPr>
        <w:rPr>
          <w:rFonts w:hint="default"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</w:rPr>
        <w:t>A-</w:t>
      </w:r>
      <w:r>
        <w:rPr>
          <w:rFonts w:hint="default" w:ascii="Times New Roman" w:hAnsi="Times New Roman" w:cs="Times New Roman"/>
          <w:b/>
          <w:sz w:val="28"/>
          <w:szCs w:val="28"/>
          <w:lang w:val="fr-FR"/>
        </w:rPr>
        <w:t>Transport géré comme Frais Annexe (Cas Primaire Colombe Koumassi)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 xml:space="preserve">Dans ce cas, il est partie intégrante des frais annexes et est géré comme tel. Il a un attendu valable pour toute l’année scolaire, un montant réglé et un reste à payer. Il peut faire l’objet de relance. Il est cependant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 xml:space="preserve">optionnel </w:t>
      </w:r>
      <w:r>
        <w:rPr>
          <w:rFonts w:hint="default" w:ascii="Times New Roman" w:hAnsi="Times New Roman" w:cs="Times New Roman"/>
          <w:sz w:val="28"/>
          <w:szCs w:val="28"/>
          <w:lang w:val="fr-FR"/>
        </w:rPr>
        <w:t>car tous les élèves ne sont pas assujettis à ce frais.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sz w:val="28"/>
          <w:szCs w:val="28"/>
          <w:lang w:val="fr-FR"/>
        </w:rPr>
        <w:t>Son montant est fixé en fonction des fréquences et du nombre de Trimestres.</w:t>
      </w:r>
    </w:p>
    <w:p>
      <w:pPr>
        <w:numPr>
          <w:ilvl w:val="0"/>
          <w:numId w:val="1"/>
        </w:numPr>
        <w:ind w:left="360"/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Paramétrage</w:t>
      </w:r>
    </w:p>
    <w:p>
      <w:pPr>
        <w:numPr>
          <w:ilvl w:val="0"/>
          <w:numId w:val="1"/>
        </w:numPr>
        <w:ind w:left="360"/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  <w:t>Rattachement du Transport à un  élève</w:t>
      </w:r>
      <w:bookmarkStart w:id="0" w:name="_GoBack"/>
      <w:bookmarkEnd w:id="0"/>
    </w:p>
    <w:p>
      <w:pPr>
        <w:numPr>
          <w:numId w:val="0"/>
        </w:numPr>
        <w:spacing w:after="200" w:line="276" w:lineRule="auto"/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</w:p>
    <w:p>
      <w:pPr>
        <w:ind w:left="360"/>
        <w:rPr>
          <w:rFonts w:hint="default" w:ascii="Times New Roman" w:hAnsi="Times New Roman" w:cs="Times New Roman"/>
          <w:b/>
          <w:bCs/>
          <w:sz w:val="28"/>
          <w:szCs w:val="28"/>
          <w:lang w:val="fr-FR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hnschrift SemiBold Condensed">
    <w:panose1 w:val="020B0502040204020203"/>
    <w:charset w:val="00"/>
    <w:family w:val="swiss"/>
    <w:pitch w:val="default"/>
    <w:sig w:usb0="A00002C7" w:usb1="00000002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657EA1"/>
    <w:multiLevelType w:val="singleLevel"/>
    <w:tmpl w:val="7D657EA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C1"/>
    <w:rsid w:val="002172F8"/>
    <w:rsid w:val="003F65A2"/>
    <w:rsid w:val="00417DED"/>
    <w:rsid w:val="00526AC1"/>
    <w:rsid w:val="00577240"/>
    <w:rsid w:val="00637ED8"/>
    <w:rsid w:val="0084551F"/>
    <w:rsid w:val="3F8474D1"/>
    <w:rsid w:val="4A527956"/>
    <w:rsid w:val="5C8276A5"/>
    <w:rsid w:val="62F204BA"/>
    <w:rsid w:val="797C6AA7"/>
    <w:rsid w:val="7F4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Balloon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Texte de bulles Car"/>
    <w:basedOn w:val="2"/>
    <w:link w:val="3"/>
    <w:semiHidden/>
    <w:uiPriority w:val="99"/>
    <w:rPr>
      <w:rFonts w:ascii="Tahoma" w:hAnsi="Tahoma" w:cs="Tahoma"/>
      <w:sz w:val="16"/>
      <w:szCs w:val="16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135</Words>
  <Characters>745</Characters>
  <Lines>6</Lines>
  <Paragraphs>1</Paragraphs>
  <TotalTime>74</TotalTime>
  <ScaleCrop>false</ScaleCrop>
  <LinksUpToDate>false</LinksUpToDate>
  <CharactersWithSpaces>879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2021-07-01T08:55:00Z</dcterms:created>
  <dc:creator>DOB PC 3</dc:creator>
  <cp:lastModifiedBy>DJESS</cp:lastModifiedBy>
  <dcterms:modified xsi:type="dcterms:W3CDTF">2023-08-30T12:02:13Z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1036-11.2.0.11537</vt:lpwstr>
  </property>
  <property fmtid="{D5CDD505-2E9C-101B-9397-08002B2CF9AE}" pid="3" name="ICV">
    <vt:lpwstr>95FFC91DA06E430FA2176084ADB0A374</vt:lpwstr>
  </property>
</Properties>
</file>